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771A" w14:textId="2EF0E5BC" w:rsidR="00305F2F" w:rsidRPr="00D82EBE" w:rsidRDefault="000438FD" w:rsidP="00996A55">
      <w:pPr>
        <w:jc w:val="both"/>
        <w:rPr>
          <w:rFonts w:cstheme="minorHAnsi"/>
          <w:b/>
          <w:bCs/>
        </w:rPr>
      </w:pPr>
      <w:r>
        <w:rPr>
          <w:rFonts w:cstheme="minorHAnsi"/>
          <w:b/>
          <w:bCs/>
        </w:rPr>
        <w:t>Themadienst over de doop (2) – mede n.a.v.</w:t>
      </w:r>
      <w:r w:rsidR="00894D34" w:rsidRPr="00D82EBE">
        <w:rPr>
          <w:rFonts w:cstheme="minorHAnsi"/>
          <w:b/>
          <w:bCs/>
        </w:rPr>
        <w:t xml:space="preserve"> vraag en antwoord </w:t>
      </w:r>
      <w:r>
        <w:rPr>
          <w:rFonts w:cstheme="minorHAnsi"/>
          <w:b/>
          <w:bCs/>
        </w:rPr>
        <w:t>74</w:t>
      </w:r>
      <w:r w:rsidR="00894D34" w:rsidRPr="00D82EBE">
        <w:rPr>
          <w:rFonts w:cstheme="minorHAnsi"/>
          <w:b/>
          <w:bCs/>
        </w:rPr>
        <w:t xml:space="preserve"> van de Heidelbergse Catechismus, </w:t>
      </w:r>
      <w:r>
        <w:rPr>
          <w:rFonts w:cstheme="minorHAnsi"/>
          <w:b/>
          <w:bCs/>
        </w:rPr>
        <w:t>17</w:t>
      </w:r>
      <w:r w:rsidR="002818E7" w:rsidRPr="00D82EBE">
        <w:rPr>
          <w:rFonts w:cstheme="minorHAnsi"/>
          <w:b/>
          <w:bCs/>
        </w:rPr>
        <w:t>-0</w:t>
      </w:r>
      <w:r>
        <w:rPr>
          <w:rFonts w:cstheme="minorHAnsi"/>
          <w:b/>
          <w:bCs/>
        </w:rPr>
        <w:t>7</w:t>
      </w:r>
      <w:r w:rsidR="009C0B84" w:rsidRPr="00D82EBE">
        <w:rPr>
          <w:rFonts w:cstheme="minorHAnsi"/>
          <w:b/>
          <w:bCs/>
        </w:rPr>
        <w:t>-202</w:t>
      </w:r>
      <w:r w:rsidR="00A37C49" w:rsidRPr="00D82EBE">
        <w:rPr>
          <w:rFonts w:cstheme="minorHAnsi"/>
          <w:b/>
          <w:bCs/>
        </w:rPr>
        <w:t>2</w:t>
      </w:r>
    </w:p>
    <w:p w14:paraId="66B7C587" w14:textId="41DC0144" w:rsidR="00A10766" w:rsidRPr="00D82EBE" w:rsidRDefault="00894D34" w:rsidP="00B846A0">
      <w:pPr>
        <w:jc w:val="both"/>
        <w:rPr>
          <w:rFonts w:cstheme="minorHAnsi"/>
        </w:rPr>
      </w:pPr>
      <w:r w:rsidRPr="00D82EBE">
        <w:rPr>
          <w:rFonts w:cstheme="minorHAnsi"/>
        </w:rPr>
        <w:t>Tekstgedeelten:</w:t>
      </w:r>
      <w:r w:rsidR="00AD0270" w:rsidRPr="00D82EBE">
        <w:rPr>
          <w:rFonts w:cstheme="minorHAnsi"/>
        </w:rPr>
        <w:tab/>
      </w:r>
      <w:r w:rsidR="000438FD">
        <w:rPr>
          <w:rFonts w:cstheme="minorHAnsi"/>
        </w:rPr>
        <w:t>Genesis 15:7-18a, Genesis 17:1-14 en Handelingen 15:1-3,28-31</w:t>
      </w:r>
    </w:p>
    <w:p w14:paraId="176850A5" w14:textId="77777777" w:rsidR="00171E24" w:rsidRPr="00D82EBE" w:rsidRDefault="00171E24" w:rsidP="00996A55">
      <w:pPr>
        <w:jc w:val="both"/>
        <w:rPr>
          <w:rFonts w:cstheme="minorHAnsi"/>
        </w:rPr>
        <w:sectPr w:rsidR="00171E24" w:rsidRPr="00D82EBE" w:rsidSect="00E95F5D">
          <w:pgSz w:w="11906" w:h="16838"/>
          <w:pgMar w:top="1134" w:right="851" w:bottom="1134" w:left="851" w:header="709" w:footer="709" w:gutter="0"/>
          <w:cols w:space="708"/>
          <w:docGrid w:linePitch="360"/>
        </w:sectPr>
      </w:pPr>
    </w:p>
    <w:p w14:paraId="1B09B78A" w14:textId="5ED2F91E" w:rsidR="00A37C49" w:rsidRPr="00D82EBE" w:rsidRDefault="00A37C49" w:rsidP="00996A55">
      <w:pPr>
        <w:jc w:val="both"/>
        <w:rPr>
          <w:rFonts w:cstheme="minorHAnsi"/>
        </w:rPr>
      </w:pPr>
    </w:p>
    <w:p w14:paraId="30CD6B5E" w14:textId="77777777" w:rsidR="00A37C49" w:rsidRPr="00D82EBE" w:rsidRDefault="00A37C49" w:rsidP="00A37C49">
      <w:pPr>
        <w:spacing w:after="0"/>
        <w:jc w:val="both"/>
        <w:rPr>
          <w:rFonts w:cstheme="minorHAnsi"/>
          <w:i/>
          <w:iCs/>
        </w:rPr>
        <w:sectPr w:rsidR="00A37C49" w:rsidRPr="00D82EBE" w:rsidSect="00E95F5D">
          <w:type w:val="continuous"/>
          <w:pgSz w:w="11906" w:h="16838"/>
          <w:pgMar w:top="1134" w:right="851" w:bottom="1134" w:left="851" w:header="708" w:footer="708" w:gutter="0"/>
          <w:cols w:space="708"/>
          <w:docGrid w:linePitch="360"/>
        </w:sectPr>
      </w:pPr>
    </w:p>
    <w:p w14:paraId="07F8CB5C" w14:textId="3A8D8A61" w:rsidR="00D82EBE" w:rsidRDefault="000438FD" w:rsidP="000438FD">
      <w:pPr>
        <w:jc w:val="both"/>
        <w:rPr>
          <w:rFonts w:cstheme="minorHAnsi"/>
          <w:i/>
          <w:iCs/>
        </w:rPr>
      </w:pPr>
      <w:r>
        <w:rPr>
          <w:rFonts w:cstheme="minorHAnsi"/>
          <w:i/>
          <w:iCs/>
        </w:rPr>
        <w:t>74 Moeten ook de jonge kinderen gedoopt worden?</w:t>
      </w:r>
    </w:p>
    <w:p w14:paraId="63026F92" w14:textId="20F97102" w:rsidR="000438FD" w:rsidRPr="000438FD" w:rsidRDefault="000438FD" w:rsidP="000438FD">
      <w:pPr>
        <w:jc w:val="both"/>
        <w:rPr>
          <w:rFonts w:cstheme="minorHAnsi"/>
        </w:rPr>
      </w:pPr>
      <w:r>
        <w:rPr>
          <w:rFonts w:cstheme="minorHAnsi"/>
        </w:rPr>
        <w:t xml:space="preserve">Ja, want zij maken net als de volwassenen deel uit van Gods verbond en zijn gemeente. God belooft aan hen verlossing van de zonden door het bloed van Christus en de Heilige Geest die het geloof werkt. Dit geldt voor zowel volwassenen als kinderen. Daarom </w:t>
      </w:r>
      <w:r>
        <w:rPr>
          <w:rFonts w:cstheme="minorHAnsi"/>
        </w:rPr>
        <w:t>moeten ook de kinderen door de doop, dat is het teken van het verbond, in de kerk opgenomen en van kinderen van ongelovigen gescheiden worden. Dit gebeurde onder het oude verbond door de besnijdenis. Onder het nieuwe verbond is de doop het teken geworden.</w:t>
      </w:r>
    </w:p>
    <w:p w14:paraId="056BA2C6" w14:textId="77777777" w:rsidR="00163482" w:rsidRPr="00D82EBE" w:rsidRDefault="00163482" w:rsidP="00996A55">
      <w:pPr>
        <w:jc w:val="both"/>
        <w:rPr>
          <w:rFonts w:cstheme="minorHAnsi"/>
          <w:i/>
          <w:iCs/>
        </w:rPr>
        <w:sectPr w:rsidR="00163482" w:rsidRPr="00D82EBE" w:rsidSect="00E95F5D">
          <w:type w:val="continuous"/>
          <w:pgSz w:w="11906" w:h="16838"/>
          <w:pgMar w:top="1134" w:right="851" w:bottom="1134" w:left="851" w:header="708" w:footer="708" w:gutter="0"/>
          <w:cols w:num="2" w:space="708"/>
          <w:docGrid w:linePitch="360"/>
        </w:sectPr>
      </w:pPr>
    </w:p>
    <w:p w14:paraId="5B49F452" w14:textId="09C425FF" w:rsidR="00937F65" w:rsidRPr="00D82EBE" w:rsidRDefault="00937F65" w:rsidP="00996A55">
      <w:pPr>
        <w:jc w:val="both"/>
        <w:rPr>
          <w:rFonts w:cstheme="minorHAnsi"/>
          <w:i/>
          <w:iCs/>
        </w:rPr>
      </w:pPr>
    </w:p>
    <w:p w14:paraId="0142B670" w14:textId="77777777" w:rsidR="00937F65" w:rsidRPr="00D82EBE" w:rsidRDefault="00937F65" w:rsidP="00996A55">
      <w:pPr>
        <w:pStyle w:val="Geenafstand"/>
        <w:jc w:val="both"/>
        <w:rPr>
          <w:rFonts w:cstheme="minorHAnsi"/>
        </w:rPr>
        <w:sectPr w:rsidR="00937F65" w:rsidRPr="00D82EBE" w:rsidSect="00E95F5D">
          <w:type w:val="continuous"/>
          <w:pgSz w:w="11906" w:h="16838"/>
          <w:pgMar w:top="1134" w:right="851" w:bottom="1134" w:left="851" w:header="708" w:footer="708" w:gutter="0"/>
          <w:cols w:space="708"/>
          <w:docGrid w:linePitch="360"/>
        </w:sectPr>
      </w:pPr>
    </w:p>
    <w:p w14:paraId="13CDAE13" w14:textId="77777777" w:rsidR="00797933" w:rsidRDefault="00797933" w:rsidP="00996A55">
      <w:pPr>
        <w:jc w:val="both"/>
        <w:rPr>
          <w:rFonts w:cstheme="minorHAnsi"/>
          <w:b/>
          <w:bCs/>
        </w:rPr>
      </w:pPr>
    </w:p>
    <w:p w14:paraId="41CE29BF" w14:textId="6E141745" w:rsidR="00894D34" w:rsidRDefault="00894D34" w:rsidP="00996A55">
      <w:pPr>
        <w:jc w:val="both"/>
        <w:rPr>
          <w:rFonts w:cstheme="minorHAnsi"/>
          <w:b/>
          <w:bCs/>
        </w:rPr>
      </w:pPr>
      <w:r w:rsidRPr="00D82EBE">
        <w:rPr>
          <w:rFonts w:cstheme="minorHAnsi"/>
          <w:b/>
          <w:bCs/>
        </w:rPr>
        <w:t>Hoofdlijn</w:t>
      </w:r>
      <w:r w:rsidR="00C8038E" w:rsidRPr="00D82EBE">
        <w:rPr>
          <w:rFonts w:cstheme="minorHAnsi"/>
          <w:b/>
          <w:bCs/>
        </w:rPr>
        <w:t xml:space="preserve"> van de preek</w:t>
      </w:r>
      <w:r w:rsidRPr="00D82EBE">
        <w:rPr>
          <w:rFonts w:cstheme="minorHAnsi"/>
          <w:b/>
          <w:bCs/>
        </w:rPr>
        <w:t xml:space="preserve">: </w:t>
      </w:r>
      <w:r w:rsidR="000438FD">
        <w:rPr>
          <w:rFonts w:cstheme="minorHAnsi"/>
          <w:b/>
          <w:bCs/>
        </w:rPr>
        <w:t>levenslang verbonden</w:t>
      </w:r>
    </w:p>
    <w:p w14:paraId="7371CB91" w14:textId="40E603D4" w:rsidR="00D82EBE" w:rsidRDefault="000438FD" w:rsidP="00B846A0">
      <w:pPr>
        <w:pStyle w:val="Lijstalinea"/>
        <w:numPr>
          <w:ilvl w:val="0"/>
          <w:numId w:val="30"/>
        </w:numPr>
        <w:jc w:val="both"/>
        <w:rPr>
          <w:rFonts w:cstheme="minorHAnsi"/>
        </w:rPr>
      </w:pPr>
      <w:r>
        <w:rPr>
          <w:rFonts w:cstheme="minorHAnsi"/>
        </w:rPr>
        <w:t xml:space="preserve">vorige themadienst: </w:t>
      </w:r>
      <w:r w:rsidR="00F67A66">
        <w:rPr>
          <w:rFonts w:cstheme="minorHAnsi"/>
        </w:rPr>
        <w:t>het beeld van de ont-eigening, een eenmalige gebeurtenis: van dood levend worden</w:t>
      </w:r>
    </w:p>
    <w:p w14:paraId="532DA0E0" w14:textId="50C968F2" w:rsidR="00F67A66" w:rsidRDefault="00F67A66" w:rsidP="00B846A0">
      <w:pPr>
        <w:pStyle w:val="Lijstalinea"/>
        <w:numPr>
          <w:ilvl w:val="0"/>
          <w:numId w:val="30"/>
        </w:numPr>
        <w:jc w:val="both"/>
        <w:rPr>
          <w:rFonts w:cstheme="minorHAnsi"/>
        </w:rPr>
      </w:pPr>
      <w:r>
        <w:rPr>
          <w:rFonts w:cstheme="minorHAnsi"/>
        </w:rPr>
        <w:t>vanavond: als de doop dan iets eenmaligs is, op welk moment moet je je dan laten dopen?</w:t>
      </w:r>
    </w:p>
    <w:p w14:paraId="35B7D422" w14:textId="77777777" w:rsidR="00CF3D74" w:rsidRPr="002A5F90" w:rsidRDefault="00CF3D74" w:rsidP="00CF3D74">
      <w:pPr>
        <w:jc w:val="both"/>
        <w:rPr>
          <w:rFonts w:cstheme="minorHAnsi"/>
          <w:sz w:val="8"/>
          <w:szCs w:val="8"/>
        </w:rPr>
      </w:pPr>
    </w:p>
    <w:p w14:paraId="5ECFDBF8" w14:textId="3B5E2FFC" w:rsidR="00EC6643" w:rsidRPr="00D82EBE" w:rsidRDefault="009F515C" w:rsidP="00996A55">
      <w:pPr>
        <w:jc w:val="both"/>
        <w:rPr>
          <w:rFonts w:cstheme="minorHAnsi"/>
        </w:rPr>
      </w:pPr>
      <w:r w:rsidRPr="00D82EBE">
        <w:rPr>
          <w:rFonts w:cstheme="minorHAnsi"/>
        </w:rPr>
        <w:t xml:space="preserve">1. </w:t>
      </w:r>
      <w:r w:rsidR="00F67A66">
        <w:rPr>
          <w:rFonts w:cstheme="minorHAnsi"/>
        </w:rPr>
        <w:t>Enkele vragen over de vorm van het dopen</w:t>
      </w:r>
    </w:p>
    <w:p w14:paraId="5C622A26" w14:textId="2A75FF4C" w:rsidR="00225496" w:rsidRDefault="00F67A66" w:rsidP="00CA020D">
      <w:pPr>
        <w:pStyle w:val="Lijstalinea"/>
        <w:numPr>
          <w:ilvl w:val="0"/>
          <w:numId w:val="24"/>
        </w:numPr>
        <w:jc w:val="both"/>
        <w:rPr>
          <w:rFonts w:cstheme="minorHAnsi"/>
        </w:rPr>
      </w:pPr>
      <w:r>
        <w:rPr>
          <w:rFonts w:cstheme="minorHAnsi"/>
        </w:rPr>
        <w:t>onderdompeling/besprenkeling: inhoudelijk maakt het niet uit, gevoelsmatig voor sommige mensen wel</w:t>
      </w:r>
    </w:p>
    <w:p w14:paraId="0BCFC40E" w14:textId="710A16D2" w:rsidR="00F67A66" w:rsidRDefault="00F67A66" w:rsidP="00F67A66">
      <w:pPr>
        <w:pStyle w:val="Lijstalinea"/>
        <w:numPr>
          <w:ilvl w:val="1"/>
          <w:numId w:val="24"/>
        </w:numPr>
        <w:jc w:val="both"/>
        <w:rPr>
          <w:rFonts w:cstheme="minorHAnsi"/>
        </w:rPr>
      </w:pPr>
      <w:r>
        <w:rPr>
          <w:rFonts w:cstheme="minorHAnsi"/>
        </w:rPr>
        <w:t>het water zelf reinigt ons niet van binnen: de hoeveelheid maakt daarom niet echt uit, al laat onderdompeling je wel meer beseffen dat de doop iets radicaals is: met Hem gestorven en opgestaan</w:t>
      </w:r>
    </w:p>
    <w:p w14:paraId="2B1A6782" w14:textId="40ADC58F" w:rsidR="00F67A66" w:rsidRDefault="00F67A66" w:rsidP="00F67A66">
      <w:pPr>
        <w:pStyle w:val="Lijstalinea"/>
        <w:numPr>
          <w:ilvl w:val="1"/>
          <w:numId w:val="24"/>
        </w:numPr>
        <w:jc w:val="both"/>
        <w:rPr>
          <w:rFonts w:cstheme="minorHAnsi"/>
        </w:rPr>
      </w:pPr>
      <w:r>
        <w:rPr>
          <w:rFonts w:cstheme="minorHAnsi"/>
        </w:rPr>
        <w:t>al in de 1</w:t>
      </w:r>
      <w:r w:rsidRPr="00F67A66">
        <w:rPr>
          <w:rFonts w:cstheme="minorHAnsi"/>
          <w:vertAlign w:val="superscript"/>
        </w:rPr>
        <w:t>e</w:t>
      </w:r>
      <w:r>
        <w:rPr>
          <w:rFonts w:cstheme="minorHAnsi"/>
        </w:rPr>
        <w:t>/2</w:t>
      </w:r>
      <w:r w:rsidRPr="00F67A66">
        <w:rPr>
          <w:rFonts w:cstheme="minorHAnsi"/>
          <w:vertAlign w:val="superscript"/>
        </w:rPr>
        <w:t>e</w:t>
      </w:r>
      <w:r>
        <w:rPr>
          <w:rFonts w:cstheme="minorHAnsi"/>
        </w:rPr>
        <w:t xml:space="preserve"> eeuw zie je zowel de mogelijkheid van onderdompeling als van gieten</w:t>
      </w:r>
    </w:p>
    <w:p w14:paraId="6580E141" w14:textId="2F961C37" w:rsidR="00F67A66" w:rsidRDefault="00F67A66" w:rsidP="00F67A66">
      <w:pPr>
        <w:pStyle w:val="Lijstalinea"/>
        <w:numPr>
          <w:ilvl w:val="1"/>
          <w:numId w:val="24"/>
        </w:numPr>
        <w:jc w:val="both"/>
        <w:rPr>
          <w:rFonts w:cstheme="minorHAnsi"/>
        </w:rPr>
      </w:pPr>
      <w:r>
        <w:rPr>
          <w:rFonts w:cstheme="minorHAnsi"/>
        </w:rPr>
        <w:t>Reformatie: kleine doopvonten om verkeerde gedachten over de werking van het water tegen te gaan</w:t>
      </w:r>
    </w:p>
    <w:p w14:paraId="2C187262" w14:textId="7C1BB854" w:rsidR="00F67A66" w:rsidRDefault="00F67A66" w:rsidP="00CA020D">
      <w:pPr>
        <w:pStyle w:val="Lijstalinea"/>
        <w:numPr>
          <w:ilvl w:val="0"/>
          <w:numId w:val="24"/>
        </w:numPr>
        <w:jc w:val="both"/>
        <w:rPr>
          <w:rFonts w:cstheme="minorHAnsi"/>
        </w:rPr>
      </w:pPr>
      <w:r>
        <w:rPr>
          <w:rFonts w:cstheme="minorHAnsi"/>
        </w:rPr>
        <w:t>de plaats van het doopvont in het kerkgebouw: geen principieel punt, maar het zegt wel wat</w:t>
      </w:r>
    </w:p>
    <w:p w14:paraId="4E7B65BA" w14:textId="75FE002A" w:rsidR="00301D3E" w:rsidRDefault="00301D3E" w:rsidP="00301D3E">
      <w:pPr>
        <w:pStyle w:val="Lijstalinea"/>
        <w:numPr>
          <w:ilvl w:val="1"/>
          <w:numId w:val="24"/>
        </w:numPr>
        <w:jc w:val="both"/>
        <w:rPr>
          <w:rFonts w:cstheme="minorHAnsi"/>
        </w:rPr>
      </w:pPr>
      <w:r>
        <w:rPr>
          <w:rFonts w:cstheme="minorHAnsi"/>
        </w:rPr>
        <w:t>doopvont als de ingang van de kerk (onder de toren) of vooral dichtbij het Woord (bij preekstoel)</w:t>
      </w:r>
    </w:p>
    <w:p w14:paraId="2C593F2C" w14:textId="3FDD27C1" w:rsidR="00301D3E" w:rsidRDefault="00301D3E" w:rsidP="00301D3E">
      <w:pPr>
        <w:jc w:val="both"/>
        <w:rPr>
          <w:rFonts w:cstheme="minorHAnsi"/>
        </w:rPr>
      </w:pPr>
    </w:p>
    <w:p w14:paraId="224AE7E3" w14:textId="0AC39B15" w:rsidR="00301D3E" w:rsidRDefault="00301D3E" w:rsidP="00301D3E">
      <w:pPr>
        <w:jc w:val="both"/>
        <w:rPr>
          <w:rFonts w:cstheme="minorHAnsi"/>
        </w:rPr>
      </w:pPr>
      <w:r>
        <w:rPr>
          <w:rFonts w:cstheme="minorHAnsi"/>
        </w:rPr>
        <w:t>2. Het moment van dopen (zuigelingen/kinderdoop of volwassendoop)</w:t>
      </w:r>
    </w:p>
    <w:p w14:paraId="5F286A87" w14:textId="6A7B0C2F" w:rsidR="00301D3E" w:rsidRDefault="00301D3E" w:rsidP="00301D3E">
      <w:pPr>
        <w:pStyle w:val="Lijstalinea"/>
        <w:numPr>
          <w:ilvl w:val="0"/>
          <w:numId w:val="37"/>
        </w:numPr>
        <w:jc w:val="both"/>
        <w:rPr>
          <w:rFonts w:cstheme="minorHAnsi"/>
        </w:rPr>
      </w:pPr>
      <w:r>
        <w:rPr>
          <w:rFonts w:cstheme="minorHAnsi"/>
        </w:rPr>
        <w:t>belangrijk: besef je dat er rond de doop altijd veel meer meespeelt – gedachten, gevoelens, theologie</w:t>
      </w:r>
    </w:p>
    <w:p w14:paraId="0D8F5CB7" w14:textId="095EFF07" w:rsidR="00301D3E" w:rsidRDefault="00301D3E" w:rsidP="00301D3E">
      <w:pPr>
        <w:pStyle w:val="Lijstalinea"/>
        <w:numPr>
          <w:ilvl w:val="0"/>
          <w:numId w:val="37"/>
        </w:numPr>
        <w:jc w:val="both"/>
        <w:rPr>
          <w:rFonts w:cstheme="minorHAnsi"/>
        </w:rPr>
      </w:pPr>
      <w:r>
        <w:rPr>
          <w:rFonts w:cstheme="minorHAnsi"/>
        </w:rPr>
        <w:t>doel van vanavond: grote lijnen schetsen van wat er speelt rond deze vragen &amp; rijkdom van de kinderdoop</w:t>
      </w:r>
    </w:p>
    <w:p w14:paraId="1C6A583B" w14:textId="4DECD7EB" w:rsidR="00301D3E" w:rsidRDefault="00301D3E" w:rsidP="00301D3E">
      <w:pPr>
        <w:pStyle w:val="Lijstalinea"/>
        <w:numPr>
          <w:ilvl w:val="0"/>
          <w:numId w:val="37"/>
        </w:numPr>
        <w:jc w:val="both"/>
        <w:rPr>
          <w:rFonts w:cstheme="minorHAnsi"/>
        </w:rPr>
      </w:pPr>
      <w:r>
        <w:rPr>
          <w:rFonts w:cstheme="minorHAnsi"/>
        </w:rPr>
        <w:t>wat zegt de Bijbel?</w:t>
      </w:r>
    </w:p>
    <w:p w14:paraId="1224355B" w14:textId="656285CB" w:rsidR="00301D3E" w:rsidRDefault="00301D3E" w:rsidP="00301D3E">
      <w:pPr>
        <w:pStyle w:val="Lijstalinea"/>
        <w:numPr>
          <w:ilvl w:val="1"/>
          <w:numId w:val="37"/>
        </w:numPr>
        <w:jc w:val="both"/>
        <w:rPr>
          <w:rFonts w:cstheme="minorHAnsi"/>
        </w:rPr>
      </w:pPr>
      <w:r>
        <w:rPr>
          <w:rFonts w:cstheme="minorHAnsi"/>
        </w:rPr>
        <w:t>geen expliciete verhalen dat jonge kinderen worden gedoopt, ook niet dat ze niet worden meegedoopt</w:t>
      </w:r>
    </w:p>
    <w:p w14:paraId="0FB3B589" w14:textId="7FE25CA8" w:rsidR="00301D3E" w:rsidRDefault="00301D3E" w:rsidP="00301D3E">
      <w:pPr>
        <w:pStyle w:val="Lijstalinea"/>
        <w:numPr>
          <w:ilvl w:val="1"/>
          <w:numId w:val="37"/>
        </w:numPr>
        <w:jc w:val="both"/>
        <w:rPr>
          <w:rFonts w:cstheme="minorHAnsi"/>
        </w:rPr>
      </w:pPr>
      <w:r>
        <w:rPr>
          <w:rFonts w:cstheme="minorHAnsi"/>
        </w:rPr>
        <w:t>er spelen in het denken allerlei Bijbelse lijnen mee, maar de Bijbel wijst ons geen rechtstreekse weg</w:t>
      </w:r>
    </w:p>
    <w:p w14:paraId="155ED2EB" w14:textId="4BCD3960" w:rsidR="00301D3E" w:rsidRDefault="00301D3E" w:rsidP="00301D3E">
      <w:pPr>
        <w:pStyle w:val="Lijstalinea"/>
        <w:numPr>
          <w:ilvl w:val="0"/>
          <w:numId w:val="37"/>
        </w:numPr>
        <w:jc w:val="both"/>
        <w:rPr>
          <w:rFonts w:cstheme="minorHAnsi"/>
        </w:rPr>
      </w:pPr>
      <w:r>
        <w:rPr>
          <w:rFonts w:cstheme="minorHAnsi"/>
        </w:rPr>
        <w:t>welke overwegingen spelen mee?</w:t>
      </w:r>
    </w:p>
    <w:p w14:paraId="1B1EE820" w14:textId="3DBAD117" w:rsidR="00301D3E" w:rsidRDefault="00301D3E" w:rsidP="00301D3E">
      <w:pPr>
        <w:pStyle w:val="Lijstalinea"/>
        <w:numPr>
          <w:ilvl w:val="1"/>
          <w:numId w:val="37"/>
        </w:numPr>
        <w:jc w:val="both"/>
        <w:rPr>
          <w:rFonts w:cstheme="minorHAnsi"/>
        </w:rPr>
      </w:pPr>
      <w:r>
        <w:rPr>
          <w:rFonts w:cstheme="minorHAnsi"/>
        </w:rPr>
        <w:t>vroege kerk: beide vormen komen voor</w:t>
      </w:r>
    </w:p>
    <w:p w14:paraId="42F435E6" w14:textId="42DF0935" w:rsidR="00301D3E" w:rsidRDefault="00301D3E" w:rsidP="00301D3E">
      <w:pPr>
        <w:pStyle w:val="Lijstalinea"/>
        <w:numPr>
          <w:ilvl w:val="1"/>
          <w:numId w:val="37"/>
        </w:numPr>
        <w:jc w:val="both"/>
        <w:rPr>
          <w:rFonts w:cstheme="minorHAnsi"/>
        </w:rPr>
      </w:pPr>
      <w:r>
        <w:rPr>
          <w:rFonts w:cstheme="minorHAnsi"/>
        </w:rPr>
        <w:t>in de zoektocht/discussie speelt veel mee: betekenis van de doop, erfzonde, verhouding tussen Oude en Nieuwe Testament, de betekenis van het verbond, de rol van God en mens in dat verbond, het belang van een eigen bewuste geloofskeus</w:t>
      </w:r>
      <w:r w:rsidR="0000789F">
        <w:rPr>
          <w:rFonts w:cstheme="minorHAnsi"/>
        </w:rPr>
        <w:t xml:space="preserve"> en de mogelijkheid tot een heilig leven </w:t>
      </w:r>
      <w:r w:rsidR="0000789F" w:rsidRPr="0000789F">
        <w:rPr>
          <w:rFonts w:cstheme="minorHAnsi"/>
        </w:rPr>
        <w:sym w:font="Wingdings" w:char="F0E0"/>
      </w:r>
      <w:r w:rsidR="0000789F">
        <w:rPr>
          <w:rFonts w:cstheme="minorHAnsi"/>
        </w:rPr>
        <w:t xml:space="preserve"> denken over de doop zegt veel over hoe je over andere belangrijke elementen denkt</w:t>
      </w:r>
    </w:p>
    <w:p w14:paraId="01710F7F" w14:textId="7DD50E25" w:rsidR="0000789F" w:rsidRDefault="0000789F" w:rsidP="00301D3E">
      <w:pPr>
        <w:pStyle w:val="Lijstalinea"/>
        <w:numPr>
          <w:ilvl w:val="1"/>
          <w:numId w:val="37"/>
        </w:numPr>
        <w:jc w:val="both"/>
        <w:rPr>
          <w:rFonts w:cstheme="minorHAnsi"/>
        </w:rPr>
      </w:pPr>
      <w:r>
        <w:rPr>
          <w:rFonts w:cstheme="minorHAnsi"/>
        </w:rPr>
        <w:t>Nieuwe Testament: uitgangspunt is dat dopen alles te maken heeft met het geloof van de dopeling, kinderdoop kun je alleen maar zien als een afgeleide praktijk hiervan</w:t>
      </w:r>
    </w:p>
    <w:p w14:paraId="718CA370" w14:textId="77777777" w:rsidR="00E95F5D" w:rsidRPr="00E95F5D" w:rsidRDefault="00E95F5D" w:rsidP="00E95F5D">
      <w:pPr>
        <w:jc w:val="both"/>
        <w:rPr>
          <w:rFonts w:cstheme="minorHAnsi"/>
        </w:rPr>
      </w:pPr>
    </w:p>
    <w:p w14:paraId="4A7F849E" w14:textId="2AC5B2C9" w:rsidR="00301D3E" w:rsidRDefault="0000789F" w:rsidP="00301D3E">
      <w:pPr>
        <w:pStyle w:val="Lijstalinea"/>
        <w:numPr>
          <w:ilvl w:val="0"/>
          <w:numId w:val="37"/>
        </w:numPr>
        <w:jc w:val="both"/>
        <w:rPr>
          <w:rFonts w:cstheme="minorHAnsi"/>
        </w:rPr>
      </w:pPr>
      <w:r>
        <w:rPr>
          <w:rFonts w:cstheme="minorHAnsi"/>
        </w:rPr>
        <w:lastRenderedPageBreak/>
        <w:t>wat leidde tot de overtuiging dat je ook de jonge kinderen van de gemeente ten doop mocht en moest houden?</w:t>
      </w:r>
    </w:p>
    <w:p w14:paraId="7D688DA7" w14:textId="478201A5" w:rsidR="0000789F" w:rsidRDefault="0000789F" w:rsidP="0000789F">
      <w:pPr>
        <w:pStyle w:val="Lijstalinea"/>
        <w:numPr>
          <w:ilvl w:val="1"/>
          <w:numId w:val="37"/>
        </w:numPr>
        <w:jc w:val="both"/>
        <w:rPr>
          <w:rFonts w:cstheme="minorHAnsi"/>
        </w:rPr>
      </w:pPr>
      <w:r>
        <w:rPr>
          <w:rFonts w:cstheme="minorHAnsi"/>
        </w:rPr>
        <w:t xml:space="preserve">de diepe overtuiging dat het – bij kind of volwassene – uiteindelijk van God afhangt: van zijn belofte (Maarten Luther: niet de rechtvaardige wordt gerechtvaardigd, maar de goddeloze </w:t>
      </w:r>
      <w:r w:rsidRPr="0000789F">
        <w:rPr>
          <w:rFonts w:cstheme="minorHAnsi"/>
        </w:rPr>
        <w:sym w:font="Wingdings" w:char="F0E0"/>
      </w:r>
      <w:r>
        <w:rPr>
          <w:rFonts w:cstheme="minorHAnsi"/>
        </w:rPr>
        <w:t xml:space="preserve"> </w:t>
      </w:r>
      <w:r w:rsidR="00797933">
        <w:rPr>
          <w:rFonts w:cstheme="minorHAnsi"/>
        </w:rPr>
        <w:t xml:space="preserve">alleen </w:t>
      </w:r>
      <w:r>
        <w:rPr>
          <w:rFonts w:cstheme="minorHAnsi"/>
        </w:rPr>
        <w:t>dat geeft houvast en geloofszekerheid)</w:t>
      </w:r>
    </w:p>
    <w:p w14:paraId="4044D016" w14:textId="6FE68331" w:rsidR="0000789F" w:rsidRDefault="0000789F" w:rsidP="0000789F">
      <w:pPr>
        <w:pStyle w:val="Lijstalinea"/>
        <w:numPr>
          <w:ilvl w:val="1"/>
          <w:numId w:val="37"/>
        </w:numPr>
        <w:jc w:val="both"/>
        <w:rPr>
          <w:rFonts w:cstheme="minorHAnsi"/>
        </w:rPr>
      </w:pPr>
      <w:r>
        <w:rPr>
          <w:rFonts w:cstheme="minorHAnsi"/>
        </w:rPr>
        <w:t xml:space="preserve">dat leer je alleen kennen vanuit het verbond dat God met mensen aangaat (Genesis 15 en 17), rond Abraham blijkt dat dit verbond van God genadig breed uitwaaiert </w:t>
      </w:r>
      <w:r w:rsidRPr="0000789F">
        <w:rPr>
          <w:rFonts w:cstheme="minorHAnsi"/>
        </w:rPr>
        <w:sym w:font="Wingdings" w:char="F0E0"/>
      </w:r>
      <w:r>
        <w:rPr>
          <w:rFonts w:cstheme="minorHAnsi"/>
        </w:rPr>
        <w:t xml:space="preserve"> naar zijn hele huis en door de geslachten heen (let op: dat verbond kent inderdaad twee partijen, maar is eenzijdig van oorsprong, het komt echt puur bij God vandaan)</w:t>
      </w:r>
      <w:r w:rsidR="00A6222E">
        <w:rPr>
          <w:rFonts w:cstheme="minorHAnsi"/>
        </w:rPr>
        <w:t>: God is de eerste in ons leven en dat van de kinderen (belangrijkste motief voor de kinderdoop)</w:t>
      </w:r>
    </w:p>
    <w:p w14:paraId="7943F3CC" w14:textId="656AFC90" w:rsidR="00A6222E" w:rsidRDefault="00A6222E" w:rsidP="0000789F">
      <w:pPr>
        <w:pStyle w:val="Lijstalinea"/>
        <w:numPr>
          <w:ilvl w:val="1"/>
          <w:numId w:val="37"/>
        </w:numPr>
        <w:jc w:val="both"/>
        <w:rPr>
          <w:rFonts w:cstheme="minorHAnsi"/>
        </w:rPr>
      </w:pPr>
      <w:r>
        <w:rPr>
          <w:rFonts w:cstheme="minorHAnsi"/>
        </w:rPr>
        <w:t>dat verbond vereist geloofsonderwijs, juist aan kinderen, tieners en jongeren: we onderschrijven dat als gemeente met woorden in de doopdiensten, doen we dat ook genoeg met daden? (vraag van jongere</w:t>
      </w:r>
      <w:r w:rsidR="00797933">
        <w:rPr>
          <w:rFonts w:cstheme="minorHAnsi"/>
        </w:rPr>
        <w:t>, met het oog op vacatures in het jeugdwerk</w:t>
      </w:r>
      <w:r>
        <w:rPr>
          <w:rFonts w:cstheme="minorHAnsi"/>
        </w:rPr>
        <w:t>!)</w:t>
      </w:r>
    </w:p>
    <w:p w14:paraId="2E927C36" w14:textId="30F8DCE8" w:rsidR="00A6222E" w:rsidRPr="00301D3E" w:rsidRDefault="00A6222E" w:rsidP="0000789F">
      <w:pPr>
        <w:pStyle w:val="Lijstalinea"/>
        <w:numPr>
          <w:ilvl w:val="1"/>
          <w:numId w:val="37"/>
        </w:numPr>
        <w:jc w:val="both"/>
        <w:rPr>
          <w:rFonts w:cstheme="minorHAnsi"/>
        </w:rPr>
      </w:pPr>
      <w:r>
        <w:rPr>
          <w:rFonts w:cstheme="minorHAnsi"/>
        </w:rPr>
        <w:t xml:space="preserve">wat een rijkdom ligt er in de kinderdoop, ze mogen door Gods genade en trouw van jongs af aan delen in de belofte van het heil in Christus Jezus! (heerlijke pleitgrond, hoopvolle basis onder </w:t>
      </w:r>
      <w:r w:rsidR="00797933">
        <w:rPr>
          <w:rFonts w:cstheme="minorHAnsi"/>
        </w:rPr>
        <w:t xml:space="preserve">het </w:t>
      </w:r>
      <w:r>
        <w:rPr>
          <w:rFonts w:cstheme="minorHAnsi"/>
        </w:rPr>
        <w:t>jeugdwerk)</w:t>
      </w:r>
    </w:p>
    <w:p w14:paraId="19988567" w14:textId="76F8739E" w:rsidR="00A6222E" w:rsidRDefault="00A6222E" w:rsidP="00A6222E">
      <w:pPr>
        <w:pStyle w:val="Lijstalinea"/>
        <w:numPr>
          <w:ilvl w:val="0"/>
          <w:numId w:val="37"/>
        </w:numPr>
        <w:jc w:val="both"/>
        <w:rPr>
          <w:rFonts w:cstheme="minorHAnsi"/>
        </w:rPr>
      </w:pPr>
      <w:r>
        <w:rPr>
          <w:rFonts w:cstheme="minorHAnsi"/>
        </w:rPr>
        <w:t>hoe zit dat dan met de doop en de besnijdenis?</w:t>
      </w:r>
    </w:p>
    <w:p w14:paraId="34787DE5" w14:textId="3CDF7DDF" w:rsidR="00A6222E" w:rsidRDefault="00A6222E" w:rsidP="00A6222E">
      <w:pPr>
        <w:pStyle w:val="Lijstalinea"/>
        <w:numPr>
          <w:ilvl w:val="1"/>
          <w:numId w:val="37"/>
        </w:numPr>
        <w:jc w:val="both"/>
        <w:rPr>
          <w:rFonts w:cstheme="minorHAnsi"/>
        </w:rPr>
      </w:pPr>
      <w:r>
        <w:rPr>
          <w:rFonts w:cstheme="minorHAnsi"/>
        </w:rPr>
        <w:t>te oppervlakkig gesproken dat de doop in plaats van de besnijdenis gekomen is</w:t>
      </w:r>
    </w:p>
    <w:p w14:paraId="64ECA96E" w14:textId="530CD1C1" w:rsidR="00A6222E" w:rsidRDefault="00A6222E" w:rsidP="00A6222E">
      <w:pPr>
        <w:pStyle w:val="Lijstalinea"/>
        <w:numPr>
          <w:ilvl w:val="1"/>
          <w:numId w:val="37"/>
        </w:numPr>
        <w:jc w:val="both"/>
        <w:rPr>
          <w:rFonts w:cstheme="minorHAnsi"/>
        </w:rPr>
      </w:pPr>
      <w:r>
        <w:rPr>
          <w:rFonts w:cstheme="minorHAnsi"/>
        </w:rPr>
        <w:t xml:space="preserve">Handelingen 15: heidenchristenen hoefden niet besneden te worden om te kunnen delen in het volle heil van God, jodenchristenen bleven bij de besnijdenis </w:t>
      </w:r>
      <w:r w:rsidRPr="00A6222E">
        <w:rPr>
          <w:rFonts w:cstheme="minorHAnsi"/>
        </w:rPr>
        <w:sym w:font="Wingdings" w:char="F0E0"/>
      </w:r>
      <w:r>
        <w:rPr>
          <w:rFonts w:cstheme="minorHAnsi"/>
        </w:rPr>
        <w:t xml:space="preserve"> loop </w:t>
      </w:r>
      <w:r w:rsidR="00797933">
        <w:rPr>
          <w:rFonts w:cstheme="minorHAnsi"/>
        </w:rPr>
        <w:t xml:space="preserve">niet bewust of onbewust </w:t>
      </w:r>
      <w:r>
        <w:rPr>
          <w:rFonts w:cstheme="minorHAnsi"/>
        </w:rPr>
        <w:t>aan het Joodse volk voorbij!</w:t>
      </w:r>
    </w:p>
    <w:p w14:paraId="307BCAD4" w14:textId="7146B594" w:rsidR="00A6222E" w:rsidRDefault="00A6222E" w:rsidP="00A6222E">
      <w:pPr>
        <w:pStyle w:val="Lijstalinea"/>
        <w:numPr>
          <w:ilvl w:val="1"/>
          <w:numId w:val="37"/>
        </w:numPr>
        <w:jc w:val="both"/>
        <w:rPr>
          <w:rFonts w:cstheme="minorHAnsi"/>
        </w:rPr>
      </w:pPr>
      <w:r>
        <w:rPr>
          <w:rFonts w:cstheme="minorHAnsi"/>
        </w:rPr>
        <w:t xml:space="preserve">besnijdenis en doop zijn vergelijkbaar in die zin dat ze beiden teken zijn van de belofte van God, ze herinneren aan het verbond en </w:t>
      </w:r>
      <w:r w:rsidR="00743388">
        <w:rPr>
          <w:rFonts w:cstheme="minorHAnsi"/>
        </w:rPr>
        <w:t>roepen op tot wandelen voor Gods aangezicht (Genesis 17:1!)</w:t>
      </w:r>
    </w:p>
    <w:p w14:paraId="591CC3ED" w14:textId="3D86EDA7" w:rsidR="00A6222E" w:rsidRDefault="00743388" w:rsidP="00A6222E">
      <w:pPr>
        <w:pStyle w:val="Lijstalinea"/>
        <w:numPr>
          <w:ilvl w:val="0"/>
          <w:numId w:val="37"/>
        </w:numPr>
        <w:jc w:val="both"/>
        <w:rPr>
          <w:rFonts w:cstheme="minorHAnsi"/>
        </w:rPr>
      </w:pPr>
      <w:r>
        <w:rPr>
          <w:rFonts w:cstheme="minorHAnsi"/>
        </w:rPr>
        <w:t>levenslang verbonden, eens gegeven blijft gegeven</w:t>
      </w:r>
    </w:p>
    <w:p w14:paraId="7C57FB9A" w14:textId="18B7BC5B" w:rsidR="00743388" w:rsidRDefault="00743388" w:rsidP="00743388">
      <w:pPr>
        <w:pStyle w:val="Lijstalinea"/>
        <w:numPr>
          <w:ilvl w:val="1"/>
          <w:numId w:val="37"/>
        </w:numPr>
        <w:jc w:val="both"/>
        <w:rPr>
          <w:rFonts w:cstheme="minorHAnsi"/>
        </w:rPr>
      </w:pPr>
      <w:r>
        <w:rPr>
          <w:rFonts w:cstheme="minorHAnsi"/>
        </w:rPr>
        <w:t>omdat de doop vooral Woord van God is, is herhaling niet nodig</w:t>
      </w:r>
      <w:r w:rsidR="00797933">
        <w:rPr>
          <w:rFonts w:cstheme="minorHAnsi"/>
        </w:rPr>
        <w:t>, de eeuwen door is herhaling door de kerk afgewezen</w:t>
      </w:r>
      <w:r>
        <w:rPr>
          <w:rFonts w:cstheme="minorHAnsi"/>
        </w:rPr>
        <w:t xml:space="preserve">: het beeld van de radicale omkering (wedergeboorte) en het spreken van God wijst op een eenmalige gebeurtenis </w:t>
      </w:r>
      <w:r w:rsidRPr="00743388">
        <w:rPr>
          <w:rFonts w:cstheme="minorHAnsi"/>
        </w:rPr>
        <w:sym w:font="Wingdings" w:char="F0E0"/>
      </w:r>
      <w:r>
        <w:rPr>
          <w:rFonts w:cstheme="minorHAnsi"/>
        </w:rPr>
        <w:t xml:space="preserve"> Gods trouw aan zijn belofte is niet afhankelijk van ons willen, van onze keus of van onze belijdenis</w:t>
      </w:r>
    </w:p>
    <w:p w14:paraId="112C6674" w14:textId="3EF8DE2F" w:rsidR="00743388" w:rsidRDefault="00743388" w:rsidP="00743388">
      <w:pPr>
        <w:pStyle w:val="Lijstalinea"/>
        <w:numPr>
          <w:ilvl w:val="1"/>
          <w:numId w:val="37"/>
        </w:numPr>
        <w:jc w:val="both"/>
        <w:rPr>
          <w:rFonts w:cstheme="minorHAnsi"/>
        </w:rPr>
      </w:pPr>
      <w:r>
        <w:rPr>
          <w:rFonts w:cstheme="minorHAnsi"/>
        </w:rPr>
        <w:t xml:space="preserve">vraag: komt </w:t>
      </w:r>
      <w:r w:rsidR="00797933">
        <w:rPr>
          <w:rFonts w:cstheme="minorHAnsi"/>
        </w:rPr>
        <w:t xml:space="preserve">behoefte aan </w:t>
      </w:r>
      <w:r>
        <w:rPr>
          <w:rFonts w:cstheme="minorHAnsi"/>
        </w:rPr>
        <w:t xml:space="preserve">de herhaalde doop mogelijk voort uit een verlangen om je behoefte tot radicaal belijden en overgave concreet </w:t>
      </w:r>
      <w:r w:rsidR="00797933">
        <w:rPr>
          <w:rFonts w:cstheme="minorHAnsi"/>
        </w:rPr>
        <w:t xml:space="preserve">en fysiek </w:t>
      </w:r>
      <w:r>
        <w:rPr>
          <w:rFonts w:cstheme="minorHAnsi"/>
        </w:rPr>
        <w:t xml:space="preserve">vorm te geven? </w:t>
      </w:r>
      <w:r w:rsidRPr="00743388">
        <w:rPr>
          <w:rFonts w:cstheme="minorHAnsi"/>
        </w:rPr>
        <w:sym w:font="Wingdings" w:char="F0E0"/>
      </w:r>
      <w:r>
        <w:rPr>
          <w:rFonts w:cstheme="minorHAnsi"/>
        </w:rPr>
        <w:t xml:space="preserve"> past bij dat verlangen het herhaalde avondmaal niet veel beter dan het beeld van de doop?</w:t>
      </w:r>
    </w:p>
    <w:p w14:paraId="116887F3" w14:textId="411A3D6C" w:rsidR="00743388" w:rsidRDefault="00743388" w:rsidP="00743388">
      <w:pPr>
        <w:pStyle w:val="Lijstalinea"/>
        <w:numPr>
          <w:ilvl w:val="1"/>
          <w:numId w:val="37"/>
        </w:numPr>
        <w:jc w:val="both"/>
        <w:rPr>
          <w:rFonts w:cstheme="minorHAnsi"/>
        </w:rPr>
      </w:pPr>
      <w:r>
        <w:rPr>
          <w:rFonts w:cstheme="minorHAnsi"/>
        </w:rPr>
        <w:t>zuigelingendoop en volwassendoop vinden elkaar (in alle verschil!) rond de belofte en de aanraking van God: dat vraagt om een gesprek in een geest van respect en aanvaarding tussen broeders en zusters</w:t>
      </w:r>
    </w:p>
    <w:p w14:paraId="26B33C7E" w14:textId="05F580D2" w:rsidR="00E95F5D" w:rsidRDefault="00E95F5D" w:rsidP="00743388">
      <w:pPr>
        <w:pStyle w:val="Lijstalinea"/>
        <w:numPr>
          <w:ilvl w:val="1"/>
          <w:numId w:val="37"/>
        </w:numPr>
        <w:jc w:val="both"/>
        <w:rPr>
          <w:rFonts w:cstheme="minorHAnsi"/>
        </w:rPr>
      </w:pPr>
      <w:r>
        <w:rPr>
          <w:rFonts w:cstheme="minorHAnsi"/>
        </w:rPr>
        <w:t>leren leven vanuit je doop: ontdekken wat het betekent dat God zich levenslang aan ons verbonden heeft, leer te leven vanuit wat God je gaf</w:t>
      </w:r>
    </w:p>
    <w:p w14:paraId="6049E81E" w14:textId="77777777" w:rsidR="00CA020D" w:rsidRPr="002A5F90" w:rsidRDefault="00CA020D" w:rsidP="00831F5B">
      <w:pPr>
        <w:jc w:val="both"/>
        <w:rPr>
          <w:rFonts w:cstheme="minorHAnsi"/>
          <w:b/>
          <w:bCs/>
          <w:sz w:val="8"/>
          <w:szCs w:val="8"/>
        </w:rPr>
      </w:pPr>
    </w:p>
    <w:p w14:paraId="74C5A583" w14:textId="2B6BC3F9" w:rsidR="00831F5B" w:rsidRPr="00D82EBE" w:rsidRDefault="00E76653" w:rsidP="00831F5B">
      <w:pPr>
        <w:jc w:val="both"/>
        <w:rPr>
          <w:rFonts w:cstheme="minorHAnsi"/>
          <w:b/>
          <w:bCs/>
        </w:rPr>
      </w:pPr>
      <w:r w:rsidRPr="00D82EBE">
        <w:rPr>
          <w:rFonts w:cstheme="minorHAnsi"/>
          <w:b/>
          <w:bCs/>
        </w:rPr>
        <w:t>Ter overweging/bespreking:</w:t>
      </w:r>
    </w:p>
    <w:p w14:paraId="10820FA8" w14:textId="77777777" w:rsidR="00797933" w:rsidRDefault="00083CB7" w:rsidP="00797933">
      <w:pPr>
        <w:pStyle w:val="Lijstalinea"/>
        <w:numPr>
          <w:ilvl w:val="0"/>
          <w:numId w:val="33"/>
        </w:numPr>
        <w:jc w:val="both"/>
        <w:rPr>
          <w:rFonts w:cstheme="minorHAnsi"/>
        </w:rPr>
      </w:pPr>
      <w:r w:rsidRPr="00D82EBE">
        <w:rPr>
          <w:rFonts w:cstheme="minorHAnsi"/>
        </w:rPr>
        <w:t>A</w:t>
      </w:r>
      <w:r w:rsidR="005131B4" w:rsidRPr="00D82EBE">
        <w:rPr>
          <w:rFonts w:cstheme="minorHAnsi"/>
        </w:rPr>
        <w:t>ls j</w:t>
      </w:r>
      <w:r w:rsidR="008A3EBC">
        <w:rPr>
          <w:rFonts w:cstheme="minorHAnsi"/>
        </w:rPr>
        <w:t>ij</w:t>
      </w:r>
      <w:r w:rsidR="005131B4" w:rsidRPr="00D82EBE">
        <w:rPr>
          <w:rFonts w:cstheme="minorHAnsi"/>
        </w:rPr>
        <w:t xml:space="preserve">/u denkt aan de </w:t>
      </w:r>
      <w:r w:rsidR="002A5F90">
        <w:rPr>
          <w:rFonts w:cstheme="minorHAnsi"/>
        </w:rPr>
        <w:t>doop: wat wil je meenemen uit de dienst (bedenken), waar wil je de Heere voor bedanken, wat wil je aan Hem belijden en waar wil je Hem om bidden?</w:t>
      </w:r>
    </w:p>
    <w:p w14:paraId="5A55172F" w14:textId="74879593" w:rsidR="005131B4" w:rsidRPr="00797933" w:rsidRDefault="002A5F90" w:rsidP="00797933">
      <w:pPr>
        <w:pStyle w:val="Lijstalinea"/>
        <w:numPr>
          <w:ilvl w:val="0"/>
          <w:numId w:val="33"/>
        </w:numPr>
        <w:jc w:val="both"/>
        <w:rPr>
          <w:rFonts w:cstheme="minorHAnsi"/>
        </w:rPr>
      </w:pPr>
      <w:r w:rsidRPr="00797933">
        <w:rPr>
          <w:rFonts w:cstheme="minorHAnsi"/>
        </w:rPr>
        <w:t xml:space="preserve">De doop is een thema dat </w:t>
      </w:r>
      <w:r w:rsidR="008A3EBC" w:rsidRPr="00797933">
        <w:rPr>
          <w:rFonts w:cstheme="minorHAnsi"/>
        </w:rPr>
        <w:t xml:space="preserve">ons </w:t>
      </w:r>
      <w:r w:rsidRPr="00797933">
        <w:rPr>
          <w:rFonts w:cstheme="minorHAnsi"/>
        </w:rPr>
        <w:t>op veel manieren kan raken. Wilt u naar aanleiding van de dienst iets delen of vragen, wilt u dat dan laten weten</w:t>
      </w:r>
      <w:r w:rsidR="008A3EBC" w:rsidRPr="00797933">
        <w:rPr>
          <w:rFonts w:cstheme="minorHAnsi"/>
        </w:rPr>
        <w:t xml:space="preserve"> (</w:t>
      </w:r>
      <w:hyperlink r:id="rId5" w:history="1">
        <w:r w:rsidR="00797933" w:rsidRPr="00797933">
          <w:rPr>
            <w:rStyle w:val="Hyperlink"/>
            <w:rFonts w:cstheme="minorHAnsi"/>
          </w:rPr>
          <w:t>dsrvdknijff@gmail.com</w:t>
        </w:r>
      </w:hyperlink>
      <w:r w:rsidR="00797933" w:rsidRPr="00797933">
        <w:rPr>
          <w:rFonts w:cstheme="minorHAnsi"/>
        </w:rPr>
        <w:t xml:space="preserve"> of </w:t>
      </w:r>
      <w:r w:rsidR="008A3EBC" w:rsidRPr="00797933">
        <w:rPr>
          <w:rFonts w:cstheme="minorHAnsi"/>
        </w:rPr>
        <w:t>0184-641424)</w:t>
      </w:r>
      <w:r w:rsidRPr="00797933">
        <w:rPr>
          <w:rFonts w:cstheme="minorHAnsi"/>
        </w:rPr>
        <w:t>? Ik kom graag bij u of jou aan om door te spreken.</w:t>
      </w:r>
    </w:p>
    <w:sectPr w:rsidR="005131B4" w:rsidRPr="00797933" w:rsidSect="00E95F5D">
      <w:type w:val="continuous"/>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89A"/>
    <w:multiLevelType w:val="hybridMultilevel"/>
    <w:tmpl w:val="9C7A8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845756"/>
    <w:multiLevelType w:val="hybridMultilevel"/>
    <w:tmpl w:val="A61CFA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515309"/>
    <w:multiLevelType w:val="hybridMultilevel"/>
    <w:tmpl w:val="92CAC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613293"/>
    <w:multiLevelType w:val="hybridMultilevel"/>
    <w:tmpl w:val="C9D80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05213F"/>
    <w:multiLevelType w:val="hybridMultilevel"/>
    <w:tmpl w:val="48B478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1A3E94"/>
    <w:multiLevelType w:val="hybridMultilevel"/>
    <w:tmpl w:val="49C0C064"/>
    <w:lvl w:ilvl="0" w:tplc="0413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195C19"/>
    <w:multiLevelType w:val="hybridMultilevel"/>
    <w:tmpl w:val="CB88CB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FF14DFF"/>
    <w:multiLevelType w:val="hybridMultilevel"/>
    <w:tmpl w:val="F4C6FF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4145D2"/>
    <w:multiLevelType w:val="hybridMultilevel"/>
    <w:tmpl w:val="9F144C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1117F6C"/>
    <w:multiLevelType w:val="hybridMultilevel"/>
    <w:tmpl w:val="383CB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270D58"/>
    <w:multiLevelType w:val="hybridMultilevel"/>
    <w:tmpl w:val="49B4D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3C5D14"/>
    <w:multiLevelType w:val="hybridMultilevel"/>
    <w:tmpl w:val="03485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A915EC4"/>
    <w:multiLevelType w:val="hybridMultilevel"/>
    <w:tmpl w:val="C018F4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ADC0FA2"/>
    <w:multiLevelType w:val="hybridMultilevel"/>
    <w:tmpl w:val="DE2CCF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EBE2401"/>
    <w:multiLevelType w:val="hybridMultilevel"/>
    <w:tmpl w:val="039CCC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3D31EA"/>
    <w:multiLevelType w:val="hybridMultilevel"/>
    <w:tmpl w:val="162A8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FB21C73"/>
    <w:multiLevelType w:val="hybridMultilevel"/>
    <w:tmpl w:val="2B7EE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0563192"/>
    <w:multiLevelType w:val="hybridMultilevel"/>
    <w:tmpl w:val="D944AD18"/>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8" w15:restartNumberingAfterBreak="0">
    <w:nsid w:val="21271840"/>
    <w:multiLevelType w:val="hybridMultilevel"/>
    <w:tmpl w:val="1C266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4EF2B9A"/>
    <w:multiLevelType w:val="hybridMultilevel"/>
    <w:tmpl w:val="C7EA0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865589D"/>
    <w:multiLevelType w:val="hybridMultilevel"/>
    <w:tmpl w:val="0BB45E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AAF3066"/>
    <w:multiLevelType w:val="hybridMultilevel"/>
    <w:tmpl w:val="CA2C71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494C60"/>
    <w:multiLevelType w:val="hybridMultilevel"/>
    <w:tmpl w:val="61CC57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C792A09"/>
    <w:multiLevelType w:val="hybridMultilevel"/>
    <w:tmpl w:val="91585F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D180053"/>
    <w:multiLevelType w:val="hybridMultilevel"/>
    <w:tmpl w:val="62CEF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A097EFC"/>
    <w:multiLevelType w:val="hybridMultilevel"/>
    <w:tmpl w:val="C9D211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7D3062"/>
    <w:multiLevelType w:val="hybridMultilevel"/>
    <w:tmpl w:val="5A6C6B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A2D3108"/>
    <w:multiLevelType w:val="hybridMultilevel"/>
    <w:tmpl w:val="7B025D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861F5E"/>
    <w:multiLevelType w:val="hybridMultilevel"/>
    <w:tmpl w:val="2A902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8F094C"/>
    <w:multiLevelType w:val="hybridMultilevel"/>
    <w:tmpl w:val="ADC25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C444E8"/>
    <w:multiLevelType w:val="hybridMultilevel"/>
    <w:tmpl w:val="9C1C8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A33386"/>
    <w:multiLevelType w:val="hybridMultilevel"/>
    <w:tmpl w:val="974CB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D8674F9"/>
    <w:multiLevelType w:val="hybridMultilevel"/>
    <w:tmpl w:val="9CD64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140681A"/>
    <w:multiLevelType w:val="hybridMultilevel"/>
    <w:tmpl w:val="DF1CDB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1EB27CA"/>
    <w:multiLevelType w:val="hybridMultilevel"/>
    <w:tmpl w:val="52D649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1F810C3"/>
    <w:multiLevelType w:val="hybridMultilevel"/>
    <w:tmpl w:val="51F45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97720E8"/>
    <w:multiLevelType w:val="hybridMultilevel"/>
    <w:tmpl w:val="2B0270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71437476">
    <w:abstractNumId w:val="30"/>
  </w:num>
  <w:num w:numId="2" w16cid:durableId="1292394504">
    <w:abstractNumId w:val="4"/>
  </w:num>
  <w:num w:numId="3" w16cid:durableId="536701743">
    <w:abstractNumId w:val="34"/>
  </w:num>
  <w:num w:numId="4" w16cid:durableId="627009441">
    <w:abstractNumId w:val="14"/>
  </w:num>
  <w:num w:numId="5" w16cid:durableId="1179615109">
    <w:abstractNumId w:val="35"/>
  </w:num>
  <w:num w:numId="6" w16cid:durableId="242960665">
    <w:abstractNumId w:val="31"/>
  </w:num>
  <w:num w:numId="7" w16cid:durableId="61680235">
    <w:abstractNumId w:val="33"/>
  </w:num>
  <w:num w:numId="8" w16cid:durableId="887188455">
    <w:abstractNumId w:val="1"/>
  </w:num>
  <w:num w:numId="9" w16cid:durableId="629551714">
    <w:abstractNumId w:val="21"/>
  </w:num>
  <w:num w:numId="10" w16cid:durableId="42752519">
    <w:abstractNumId w:val="13"/>
  </w:num>
  <w:num w:numId="11" w16cid:durableId="1933392119">
    <w:abstractNumId w:val="16"/>
  </w:num>
  <w:num w:numId="12" w16cid:durableId="1860049214">
    <w:abstractNumId w:val="7"/>
  </w:num>
  <w:num w:numId="13" w16cid:durableId="1590117234">
    <w:abstractNumId w:val="22"/>
  </w:num>
  <w:num w:numId="14" w16cid:durableId="141583394">
    <w:abstractNumId w:val="24"/>
  </w:num>
  <w:num w:numId="15" w16cid:durableId="1415593271">
    <w:abstractNumId w:val="11"/>
  </w:num>
  <w:num w:numId="16" w16cid:durableId="1855879338">
    <w:abstractNumId w:val="10"/>
  </w:num>
  <w:num w:numId="17" w16cid:durableId="1196041692">
    <w:abstractNumId w:val="20"/>
  </w:num>
  <w:num w:numId="18" w16cid:durableId="1037701908">
    <w:abstractNumId w:val="2"/>
  </w:num>
  <w:num w:numId="19" w16cid:durableId="1662392256">
    <w:abstractNumId w:val="29"/>
  </w:num>
  <w:num w:numId="20" w16cid:durableId="286395403">
    <w:abstractNumId w:val="6"/>
  </w:num>
  <w:num w:numId="21" w16cid:durableId="925963846">
    <w:abstractNumId w:val="28"/>
  </w:num>
  <w:num w:numId="22" w16cid:durableId="1690135005">
    <w:abstractNumId w:val="17"/>
  </w:num>
  <w:num w:numId="23" w16cid:durableId="208227530">
    <w:abstractNumId w:val="36"/>
  </w:num>
  <w:num w:numId="24" w16cid:durableId="1858884558">
    <w:abstractNumId w:val="25"/>
  </w:num>
  <w:num w:numId="25" w16cid:durableId="640116560">
    <w:abstractNumId w:val="3"/>
  </w:num>
  <w:num w:numId="26" w16cid:durableId="1665280391">
    <w:abstractNumId w:val="15"/>
  </w:num>
  <w:num w:numId="27" w16cid:durableId="2016569182">
    <w:abstractNumId w:val="9"/>
  </w:num>
  <w:num w:numId="28" w16cid:durableId="71586695">
    <w:abstractNumId w:val="0"/>
  </w:num>
  <w:num w:numId="29" w16cid:durableId="426923396">
    <w:abstractNumId w:val="27"/>
  </w:num>
  <w:num w:numId="30" w16cid:durableId="884485655">
    <w:abstractNumId w:val="19"/>
  </w:num>
  <w:num w:numId="31" w16cid:durableId="46884385">
    <w:abstractNumId w:val="18"/>
  </w:num>
  <w:num w:numId="32" w16cid:durableId="1150947765">
    <w:abstractNumId w:val="32"/>
  </w:num>
  <w:num w:numId="33" w16cid:durableId="103309862">
    <w:abstractNumId w:val="5"/>
  </w:num>
  <w:num w:numId="34" w16cid:durableId="968977750">
    <w:abstractNumId w:val="23"/>
  </w:num>
  <w:num w:numId="35" w16cid:durableId="419184605">
    <w:abstractNumId w:val="26"/>
  </w:num>
  <w:num w:numId="36" w16cid:durableId="2076471387">
    <w:abstractNumId w:val="8"/>
  </w:num>
  <w:num w:numId="37" w16cid:durableId="17592072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34"/>
    <w:rsid w:val="0000789F"/>
    <w:rsid w:val="0002048E"/>
    <w:rsid w:val="00033F15"/>
    <w:rsid w:val="000349E9"/>
    <w:rsid w:val="000438FD"/>
    <w:rsid w:val="000656B6"/>
    <w:rsid w:val="00083CB7"/>
    <w:rsid w:val="000A4B84"/>
    <w:rsid w:val="000F00D4"/>
    <w:rsid w:val="00102F52"/>
    <w:rsid w:val="00104BA8"/>
    <w:rsid w:val="00163482"/>
    <w:rsid w:val="00164138"/>
    <w:rsid w:val="00171E24"/>
    <w:rsid w:val="001766D3"/>
    <w:rsid w:val="001942A4"/>
    <w:rsid w:val="001B6066"/>
    <w:rsid w:val="001D4AFE"/>
    <w:rsid w:val="00207781"/>
    <w:rsid w:val="00225496"/>
    <w:rsid w:val="002818E7"/>
    <w:rsid w:val="00285FBA"/>
    <w:rsid w:val="002A5F90"/>
    <w:rsid w:val="002D064F"/>
    <w:rsid w:val="002E414D"/>
    <w:rsid w:val="00301D3E"/>
    <w:rsid w:val="00376172"/>
    <w:rsid w:val="004944E0"/>
    <w:rsid w:val="004C15A8"/>
    <w:rsid w:val="004E6EDC"/>
    <w:rsid w:val="00505B71"/>
    <w:rsid w:val="005131B4"/>
    <w:rsid w:val="00514523"/>
    <w:rsid w:val="0054617C"/>
    <w:rsid w:val="005B28E3"/>
    <w:rsid w:val="00602321"/>
    <w:rsid w:val="00640D9F"/>
    <w:rsid w:val="00664314"/>
    <w:rsid w:val="00697EBB"/>
    <w:rsid w:val="00726471"/>
    <w:rsid w:val="00743388"/>
    <w:rsid w:val="007715A4"/>
    <w:rsid w:val="00792EC3"/>
    <w:rsid w:val="00797933"/>
    <w:rsid w:val="007A00D8"/>
    <w:rsid w:val="007D433D"/>
    <w:rsid w:val="00827D24"/>
    <w:rsid w:val="00830899"/>
    <w:rsid w:val="00831F5B"/>
    <w:rsid w:val="008534B4"/>
    <w:rsid w:val="00867CC1"/>
    <w:rsid w:val="008804F1"/>
    <w:rsid w:val="00894D34"/>
    <w:rsid w:val="008A3EBC"/>
    <w:rsid w:val="008F33A9"/>
    <w:rsid w:val="008F46A7"/>
    <w:rsid w:val="009064AD"/>
    <w:rsid w:val="00937F65"/>
    <w:rsid w:val="00981306"/>
    <w:rsid w:val="00994037"/>
    <w:rsid w:val="00996A55"/>
    <w:rsid w:val="009A5B34"/>
    <w:rsid w:val="009C0B84"/>
    <w:rsid w:val="009F515C"/>
    <w:rsid w:val="00A10766"/>
    <w:rsid w:val="00A11E49"/>
    <w:rsid w:val="00A37C49"/>
    <w:rsid w:val="00A56CD2"/>
    <w:rsid w:val="00A6222E"/>
    <w:rsid w:val="00AA329B"/>
    <w:rsid w:val="00AC15F9"/>
    <w:rsid w:val="00AD0270"/>
    <w:rsid w:val="00B120EB"/>
    <w:rsid w:val="00B2636B"/>
    <w:rsid w:val="00B846A0"/>
    <w:rsid w:val="00BA4689"/>
    <w:rsid w:val="00C057FE"/>
    <w:rsid w:val="00C05FB2"/>
    <w:rsid w:val="00C24A1F"/>
    <w:rsid w:val="00C8038E"/>
    <w:rsid w:val="00C94414"/>
    <w:rsid w:val="00CA020D"/>
    <w:rsid w:val="00CE7623"/>
    <w:rsid w:val="00CF3D74"/>
    <w:rsid w:val="00D05738"/>
    <w:rsid w:val="00D6319B"/>
    <w:rsid w:val="00D70C8F"/>
    <w:rsid w:val="00D82EBE"/>
    <w:rsid w:val="00DE0CE5"/>
    <w:rsid w:val="00DE4B9C"/>
    <w:rsid w:val="00DF41F5"/>
    <w:rsid w:val="00E062B2"/>
    <w:rsid w:val="00E1787D"/>
    <w:rsid w:val="00E732B8"/>
    <w:rsid w:val="00E762D1"/>
    <w:rsid w:val="00E76653"/>
    <w:rsid w:val="00E90C90"/>
    <w:rsid w:val="00E95F5D"/>
    <w:rsid w:val="00EB401D"/>
    <w:rsid w:val="00EC6643"/>
    <w:rsid w:val="00F40875"/>
    <w:rsid w:val="00F67A66"/>
    <w:rsid w:val="00F72E57"/>
    <w:rsid w:val="00F75FD5"/>
    <w:rsid w:val="00F92F70"/>
    <w:rsid w:val="00F93817"/>
    <w:rsid w:val="00FC30BF"/>
    <w:rsid w:val="00FF3259"/>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D464"/>
  <w15:chartTrackingRefBased/>
  <w15:docId w15:val="{A20E2761-6DC6-48D7-A533-21A6CE5C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4D34"/>
    <w:pPr>
      <w:spacing w:after="0" w:line="240" w:lineRule="auto"/>
    </w:pPr>
  </w:style>
  <w:style w:type="table" w:styleId="Tabelraster">
    <w:name w:val="Table Grid"/>
    <w:basedOn w:val="Standaardtabel"/>
    <w:uiPriority w:val="39"/>
    <w:rsid w:val="00867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14523"/>
    <w:pPr>
      <w:ind w:left="720"/>
      <w:contextualSpacing/>
    </w:pPr>
  </w:style>
  <w:style w:type="character" w:styleId="Hyperlink">
    <w:name w:val="Hyperlink"/>
    <w:basedOn w:val="Standaardalinea-lettertype"/>
    <w:uiPriority w:val="99"/>
    <w:unhideWhenUsed/>
    <w:rsid w:val="002A5F90"/>
    <w:rPr>
      <w:color w:val="0563C1" w:themeColor="hyperlink"/>
      <w:u w:val="single"/>
    </w:rPr>
  </w:style>
  <w:style w:type="character" w:styleId="Onopgelostemelding">
    <w:name w:val="Unresolved Mention"/>
    <w:basedOn w:val="Standaardalinea-lettertype"/>
    <w:uiPriority w:val="99"/>
    <w:semiHidden/>
    <w:unhideWhenUsed/>
    <w:rsid w:val="002A5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srvdknijff@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918</Words>
  <Characters>5051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van der Knijff</dc:creator>
  <cp:keywords/>
  <dc:description/>
  <cp:lastModifiedBy>R. van der Knijff</cp:lastModifiedBy>
  <cp:revision>3</cp:revision>
  <cp:lastPrinted>2020-05-23T14:25:00Z</cp:lastPrinted>
  <dcterms:created xsi:type="dcterms:W3CDTF">2022-07-16T20:02:00Z</dcterms:created>
  <dcterms:modified xsi:type="dcterms:W3CDTF">2022-07-16T20:43:00Z</dcterms:modified>
</cp:coreProperties>
</file>